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15" w:rsidRDefault="00221C15">
      <w:bookmarkStart w:id="0" w:name="_GoBack"/>
      <w:bookmarkEnd w:id="0"/>
    </w:p>
    <w:p w:rsidR="00221C15" w:rsidRDefault="00221C15"/>
    <w:tbl>
      <w:tblPr>
        <w:tblW w:w="10206" w:type="dxa"/>
        <w:tblInd w:w="-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88"/>
        <w:gridCol w:w="1965"/>
        <w:gridCol w:w="709"/>
        <w:gridCol w:w="1601"/>
        <w:gridCol w:w="992"/>
        <w:gridCol w:w="2551"/>
      </w:tblGrid>
      <w:tr w:rsidR="00221C15" w:rsidRPr="00652D16" w:rsidTr="002F11BC">
        <w:trPr>
          <w:cantSplit/>
        </w:trPr>
        <w:tc>
          <w:tcPr>
            <w:tcW w:w="10206" w:type="dxa"/>
            <w:gridSpan w:val="6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b/>
                <w:sz w:val="28"/>
                <w:szCs w:val="28"/>
              </w:rPr>
            </w:pPr>
            <w:r w:rsidRPr="00652D16">
              <w:rPr>
                <w:rFonts w:ascii="Verdana" w:hAnsi="Verdana"/>
                <w:b/>
                <w:sz w:val="28"/>
                <w:szCs w:val="28"/>
              </w:rPr>
              <w:t>C H E C K L I S</w:t>
            </w:r>
            <w:r>
              <w:rPr>
                <w:rFonts w:ascii="Verdana" w:hAnsi="Verdana"/>
                <w:b/>
                <w:sz w:val="28"/>
                <w:szCs w:val="28"/>
              </w:rPr>
              <w:t xml:space="preserve"> T voor het vaststellen van een t</w:t>
            </w:r>
            <w:r w:rsidRPr="00652D16">
              <w:rPr>
                <w:rFonts w:ascii="Verdana" w:hAnsi="Verdana"/>
                <w:b/>
                <w:sz w:val="28"/>
                <w:szCs w:val="28"/>
              </w:rPr>
              <w:t>oetsmatrijs</w:t>
            </w:r>
          </w:p>
        </w:tc>
      </w:tr>
      <w:tr w:rsidR="00221C15" w:rsidRPr="00652D16" w:rsidTr="002F11BC">
        <w:trPr>
          <w:cantSplit/>
          <w:trHeight w:val="318"/>
        </w:trPr>
        <w:tc>
          <w:tcPr>
            <w:tcW w:w="2388" w:type="dxa"/>
            <w:vMerge w:val="restart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971550" cy="963930"/>
                  <wp:effectExtent l="0" t="0" r="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6" t="-10356" r="-136" b="-10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2833" w:hanging="2833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Vak/vakgebied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2833" w:hanging="2833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vMerge w:val="restart"/>
          </w:tcPr>
          <w:p w:rsidR="00221C15" w:rsidRPr="00652D16" w:rsidRDefault="002F11BC" w:rsidP="00993A57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</w:t>
            </w:r>
            <w:r w:rsidR="00221C15">
              <w:rPr>
                <w:rFonts w:ascii="Verdana" w:hAnsi="Verdana"/>
                <w:sz w:val="18"/>
                <w:szCs w:val="18"/>
              </w:rPr>
              <w:t>ogo</w:t>
            </w:r>
            <w:r>
              <w:rPr>
                <w:rFonts w:ascii="Verdana" w:hAnsi="Verdana"/>
                <w:sz w:val="18"/>
                <w:szCs w:val="18"/>
              </w:rPr>
              <w:t xml:space="preserve"> school</w:t>
            </w:r>
          </w:p>
        </w:tc>
      </w:tr>
      <w:tr w:rsidR="00221C15" w:rsidRPr="00652D16" w:rsidTr="002F11BC">
        <w:trPr>
          <w:cantSplit/>
          <w:trHeight w:val="318"/>
        </w:trPr>
        <w:tc>
          <w:tcPr>
            <w:tcW w:w="2388" w:type="dxa"/>
            <w:vMerge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Leerweg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vMerge/>
            <w:tcBorders>
              <w:top w:val="nil"/>
            </w:tcBorders>
            <w:vAlign w:val="center"/>
          </w:tcPr>
          <w:p w:rsidR="00221C15" w:rsidRPr="00652D16" w:rsidRDefault="00221C15" w:rsidP="00993A5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318"/>
        </w:trPr>
        <w:tc>
          <w:tcPr>
            <w:tcW w:w="2388" w:type="dxa"/>
            <w:vMerge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Toetsnummer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vMerge w:val="restart"/>
            <w:tcBorders>
              <w:top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2833" w:hanging="2833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b/>
                <w:sz w:val="18"/>
                <w:szCs w:val="18"/>
              </w:rPr>
              <w:t>Vestiging:</w:t>
            </w:r>
          </w:p>
          <w:p w:rsidR="00221C15" w:rsidRPr="00652D16" w:rsidRDefault="00221C15" w:rsidP="00993A5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318"/>
        </w:trPr>
        <w:tc>
          <w:tcPr>
            <w:tcW w:w="2388" w:type="dxa"/>
            <w:vMerge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Constructeur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vMerge/>
            <w:tcBorders>
              <w:top w:val="nil"/>
            </w:tcBorders>
            <w:vAlign w:val="center"/>
          </w:tcPr>
          <w:p w:rsidR="00221C15" w:rsidRPr="00652D16" w:rsidRDefault="00221C15" w:rsidP="00993A5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318"/>
        </w:trPr>
        <w:tc>
          <w:tcPr>
            <w:tcW w:w="2388" w:type="dxa"/>
            <w:vMerge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5" w:type="dxa"/>
            <w:tcBorders>
              <w:righ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Vaststeller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ind w:left="3966" w:hanging="396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43" w:type="dxa"/>
            <w:gridSpan w:val="2"/>
            <w:vMerge/>
            <w:tcBorders>
              <w:top w:val="nil"/>
            </w:tcBorders>
            <w:vAlign w:val="center"/>
          </w:tcPr>
          <w:p w:rsidR="00221C15" w:rsidRPr="00652D16" w:rsidRDefault="00221C15" w:rsidP="00993A5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565"/>
        </w:trPr>
        <w:tc>
          <w:tcPr>
            <w:tcW w:w="6663" w:type="dxa"/>
            <w:gridSpan w:val="4"/>
            <w:shd w:val="pct5" w:color="auto" w:fill="FFFFFF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jc w:val="center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652D16">
              <w:rPr>
                <w:rFonts w:ascii="Verdana" w:hAnsi="Verdana"/>
                <w:b/>
                <w:sz w:val="18"/>
                <w:szCs w:val="18"/>
                <w:lang w:val="en-GB"/>
              </w:rPr>
              <w:t>B e o o r d e l i n g s c r i t e r i a :</w:t>
            </w:r>
          </w:p>
        </w:tc>
        <w:tc>
          <w:tcPr>
            <w:tcW w:w="992" w:type="dxa"/>
            <w:shd w:val="pct5" w:color="auto" w:fill="FFFFFF"/>
            <w:vAlign w:val="center"/>
          </w:tcPr>
          <w:p w:rsidR="00221C15" w:rsidRPr="00652D16" w:rsidRDefault="002F11BC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jc w:val="both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GB"/>
              </w:rPr>
              <w:t>j</w:t>
            </w:r>
            <w:r w:rsidR="00221C15">
              <w:rPr>
                <w:rFonts w:ascii="Verdana" w:hAnsi="Verdana"/>
                <w:b/>
                <w:sz w:val="18"/>
                <w:szCs w:val="18"/>
                <w:lang w:val="en-GB"/>
              </w:rPr>
              <w:t>a/nee</w:t>
            </w:r>
          </w:p>
        </w:tc>
        <w:tc>
          <w:tcPr>
            <w:tcW w:w="2551" w:type="dxa"/>
            <w:shd w:val="pct5" w:color="auto" w:fill="FFFFFF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b/>
                <w:sz w:val="18"/>
                <w:szCs w:val="18"/>
                <w:lang w:val="en-GB"/>
              </w:rPr>
            </w:pP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52D16">
              <w:rPr>
                <w:rFonts w:ascii="Verdana" w:hAnsi="Verdana"/>
                <w:b/>
                <w:sz w:val="18"/>
                <w:szCs w:val="18"/>
              </w:rPr>
              <w:t>Opmerking(en):*</w:t>
            </w:r>
          </w:p>
        </w:tc>
      </w:tr>
      <w:tr w:rsidR="00221C15" w:rsidRPr="00652D16" w:rsidTr="002F11BC">
        <w:trPr>
          <w:cantSplit/>
        </w:trPr>
        <w:tc>
          <w:tcPr>
            <w:tcW w:w="6663" w:type="dxa"/>
            <w:gridSpan w:val="4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De toetsmatrijs is volledig ingevuld</w:t>
            </w: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</w:trPr>
        <w:tc>
          <w:tcPr>
            <w:tcW w:w="6663" w:type="dxa"/>
            <w:gridSpan w:val="4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In de toetsmatrijs zijn de eindtermen/competenties opgenomen overeenkomstig de informatie in het PTA</w:t>
            </w: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609"/>
        </w:trPr>
        <w:tc>
          <w:tcPr>
            <w:tcW w:w="6663" w:type="dxa"/>
            <w:gridSpan w:val="4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De genoemde onderwerpen hebben een duidelijke relatie met de eindtermen/competenties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609"/>
        </w:trPr>
        <w:tc>
          <w:tcPr>
            <w:tcW w:w="6663" w:type="dxa"/>
            <w:gridSpan w:val="4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De genoemde onderwerpen en de eindterm/competentie worden door de toets- en/of examenvragen voldoende gedekt qua inhoud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609"/>
        </w:trPr>
        <w:tc>
          <w:tcPr>
            <w:tcW w:w="6663" w:type="dxa"/>
            <w:gridSpan w:val="4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De toets- en/of examenvragen zijn conform het vermelde beheersingsniveau van de betreffende eindterm/competentie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609"/>
        </w:trPr>
        <w:tc>
          <w:tcPr>
            <w:tcW w:w="6663" w:type="dxa"/>
            <w:gridSpan w:val="4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num" w:pos="92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De onderlinge weging tussen de eindtermen/competenties is vermeld in de vorm van % of aantal vragen of max. aantal te behalen punten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</w:trPr>
        <w:tc>
          <w:tcPr>
            <w:tcW w:w="6663" w:type="dxa"/>
            <w:gridSpan w:val="4"/>
            <w:tcBorders>
              <w:right w:val="nil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221C15" w:rsidRPr="00652D16" w:rsidRDefault="00221C15" w:rsidP="00993A57">
            <w:pPr>
              <w:spacing w:line="85" w:lineRule="exac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</w:trPr>
        <w:tc>
          <w:tcPr>
            <w:tcW w:w="10206" w:type="dxa"/>
            <w:gridSpan w:val="6"/>
            <w:shd w:val="pct5" w:color="auto" w:fill="FFFFFF"/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652D16">
              <w:rPr>
                <w:rFonts w:ascii="Verdana" w:hAnsi="Verdana"/>
                <w:i/>
                <w:sz w:val="18"/>
                <w:szCs w:val="18"/>
              </w:rPr>
              <w:t xml:space="preserve">* Als u één of meerdere criteria 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met nee beantwoord </w:t>
            </w:r>
            <w:r w:rsidRPr="00652D16">
              <w:rPr>
                <w:rFonts w:ascii="Verdana" w:hAnsi="Verdana"/>
                <w:i/>
                <w:sz w:val="18"/>
                <w:szCs w:val="18"/>
              </w:rPr>
              <w:t>hebt</w:t>
            </w:r>
            <w:r>
              <w:rPr>
                <w:rFonts w:ascii="Verdana" w:hAnsi="Verdana"/>
                <w:i/>
                <w:sz w:val="18"/>
                <w:szCs w:val="18"/>
              </w:rPr>
              <w:t>,</w:t>
            </w:r>
            <w:r w:rsidRPr="00652D16">
              <w:rPr>
                <w:rFonts w:ascii="Verdana" w:hAnsi="Verdana"/>
                <w:i/>
                <w:sz w:val="18"/>
                <w:szCs w:val="18"/>
              </w:rPr>
              <w:t xml:space="preserve"> wordt u verzocht om in de kolom</w:t>
            </w: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jc w:val="center"/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i/>
                <w:sz w:val="18"/>
                <w:szCs w:val="18"/>
              </w:rPr>
              <w:t>opmerking(en) een korte notitie te maken en die eventueel hieronder nader uit te werken</w:t>
            </w:r>
            <w:r w:rsidRPr="00652D16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221C15" w:rsidRPr="00652D16" w:rsidTr="002F11BC">
        <w:trPr>
          <w:cantSplit/>
        </w:trPr>
        <w:tc>
          <w:tcPr>
            <w:tcW w:w="10206" w:type="dxa"/>
            <w:gridSpan w:val="6"/>
            <w:tcBorders>
              <w:bottom w:val="nil"/>
            </w:tcBorders>
            <w:vAlign w:val="center"/>
          </w:tcPr>
          <w:p w:rsidR="00221C15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b/>
                <w:sz w:val="18"/>
                <w:szCs w:val="18"/>
              </w:rPr>
            </w:pPr>
            <w:r w:rsidRPr="00652D16">
              <w:rPr>
                <w:rFonts w:ascii="Verdana" w:hAnsi="Verdana"/>
                <w:b/>
                <w:sz w:val="18"/>
                <w:szCs w:val="18"/>
              </w:rPr>
              <w:t>Ruimte voor nadere uitwerking van de gemaakte opmerkingen:</w:t>
            </w:r>
          </w:p>
          <w:p w:rsidR="00221C15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sz w:val="18"/>
                <w:szCs w:val="18"/>
              </w:rPr>
            </w:pPr>
          </w:p>
          <w:p w:rsidR="00221C15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</w:trPr>
        <w:tc>
          <w:tcPr>
            <w:tcW w:w="10206" w:type="dxa"/>
            <w:gridSpan w:val="6"/>
            <w:tcBorders>
              <w:bottom w:val="single" w:sz="2" w:space="0" w:color="000000"/>
            </w:tcBorders>
            <w:shd w:val="pct5" w:color="auto" w:fill="FFFFFF"/>
            <w:vAlign w:val="bottom"/>
          </w:tcPr>
          <w:p w:rsidR="00221C15" w:rsidRPr="00652D16" w:rsidRDefault="00221C15" w:rsidP="00993A57">
            <w:pPr>
              <w:jc w:val="center"/>
              <w:rPr>
                <w:rFonts w:ascii="Verdana" w:hAnsi="Verdana"/>
                <w:i/>
                <w:iCs/>
                <w:sz w:val="18"/>
                <w:szCs w:val="18"/>
              </w:rPr>
            </w:pPr>
            <w:r w:rsidRPr="00652D16">
              <w:rPr>
                <w:rFonts w:ascii="Verdana" w:hAnsi="Verdana"/>
                <w:i/>
                <w:iCs/>
                <w:sz w:val="18"/>
                <w:szCs w:val="18"/>
              </w:rPr>
              <w:t>De vaststeller bevestigt met het ondertekenen van deze checklist dat de opmerkingen besproken zijn met de maker van de toets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 xml:space="preserve">matrijs en </w:t>
            </w:r>
            <w:r w:rsidRPr="00652D16">
              <w:rPr>
                <w:rFonts w:ascii="Verdana" w:hAnsi="Verdana"/>
                <w:i/>
                <w:iCs/>
                <w:sz w:val="18"/>
                <w:szCs w:val="18"/>
              </w:rPr>
              <w:t xml:space="preserve">dat de opmerkingen, die relevant zijn, verwerkt zijn in de </w:t>
            </w:r>
            <w:r>
              <w:rPr>
                <w:rFonts w:ascii="Verdana" w:hAnsi="Verdana"/>
                <w:i/>
                <w:iCs/>
                <w:sz w:val="18"/>
                <w:szCs w:val="18"/>
              </w:rPr>
              <w:t>toetsmatrijs</w:t>
            </w:r>
            <w:r w:rsidRPr="00652D16">
              <w:rPr>
                <w:rFonts w:ascii="Verdana" w:hAnsi="Verdana"/>
                <w:i/>
                <w:iCs/>
                <w:sz w:val="18"/>
                <w:szCs w:val="18"/>
              </w:rPr>
              <w:t>.</w:t>
            </w:r>
          </w:p>
        </w:tc>
      </w:tr>
      <w:tr w:rsidR="00221C15" w:rsidRPr="00652D16" w:rsidTr="002F11BC">
        <w:trPr>
          <w:cantSplit/>
          <w:trHeight w:val="240"/>
        </w:trPr>
        <w:tc>
          <w:tcPr>
            <w:tcW w:w="5062" w:type="dxa"/>
            <w:gridSpan w:val="3"/>
            <w:tcBorders>
              <w:top w:val="nil"/>
              <w:bottom w:val="single" w:sz="2" w:space="0" w:color="000000"/>
            </w:tcBorders>
          </w:tcPr>
          <w:p w:rsidR="00221C15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Datum beoordeling/vaststelling toets</w:t>
            </w:r>
            <w:r>
              <w:rPr>
                <w:rFonts w:ascii="Verdana" w:hAnsi="Verdana"/>
                <w:sz w:val="18"/>
                <w:szCs w:val="18"/>
              </w:rPr>
              <w:t>matrijs</w:t>
            </w:r>
            <w:r w:rsidRPr="00652D16">
              <w:rPr>
                <w:rFonts w:ascii="Verdana" w:hAnsi="Verdana"/>
                <w:sz w:val="18"/>
                <w:szCs w:val="18"/>
              </w:rPr>
              <w:t>:</w:t>
            </w: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44" w:type="dxa"/>
            <w:gridSpan w:val="3"/>
            <w:tcBorders>
              <w:top w:val="nil"/>
              <w:bottom w:val="single" w:sz="2" w:space="0" w:color="000000"/>
            </w:tcBorders>
            <w:vAlign w:val="center"/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sz w:val="18"/>
                <w:szCs w:val="18"/>
              </w:rPr>
            </w:pPr>
            <w:r w:rsidRPr="00652D16">
              <w:rPr>
                <w:rFonts w:ascii="Verdana" w:hAnsi="Verdana"/>
                <w:sz w:val="18"/>
                <w:szCs w:val="18"/>
              </w:rPr>
              <w:t>Handtekening vaststeller:</w:t>
            </w: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sz w:val="18"/>
                <w:szCs w:val="18"/>
              </w:rPr>
            </w:pPr>
          </w:p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221C15" w:rsidRPr="00652D16" w:rsidTr="002F11BC">
        <w:trPr>
          <w:cantSplit/>
          <w:trHeight w:val="240"/>
        </w:trPr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C15" w:rsidRPr="00652D16" w:rsidRDefault="00221C15" w:rsidP="00993A57">
            <w:pPr>
              <w:tabs>
                <w:tab w:val="left" w:pos="-1135"/>
                <w:tab w:val="left" w:pos="-568"/>
                <w:tab w:val="left" w:pos="-2"/>
                <w:tab w:val="left" w:pos="565"/>
                <w:tab w:val="left" w:pos="1131"/>
                <w:tab w:val="left" w:pos="1699"/>
                <w:tab w:val="left" w:pos="2265"/>
                <w:tab w:val="left" w:pos="2833"/>
                <w:tab w:val="left" w:pos="3399"/>
                <w:tab w:val="left" w:pos="3966"/>
                <w:tab w:val="left" w:pos="4533"/>
                <w:tab w:val="left" w:pos="5100"/>
                <w:tab w:val="left" w:pos="5667"/>
                <w:tab w:val="left" w:pos="6234"/>
                <w:tab w:val="left" w:pos="6801"/>
                <w:tab w:val="left" w:pos="7368"/>
                <w:tab w:val="left" w:pos="7934"/>
                <w:tab w:val="left" w:pos="8502"/>
                <w:tab w:val="left" w:pos="9068"/>
              </w:tabs>
              <w:spacing w:after="56"/>
              <w:rPr>
                <w:rFonts w:ascii="Verdana" w:hAnsi="Verdana"/>
                <w:b/>
                <w:sz w:val="18"/>
                <w:szCs w:val="18"/>
              </w:rPr>
            </w:pPr>
            <w:r w:rsidRPr="00652D16">
              <w:rPr>
                <w:rFonts w:ascii="Verdana" w:hAnsi="Verdana"/>
                <w:b/>
                <w:sz w:val="18"/>
                <w:szCs w:val="18"/>
              </w:rPr>
              <w:t>De toetsmatrijs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652D16">
              <w:rPr>
                <w:rFonts w:ascii="Verdana" w:hAnsi="Verdana"/>
                <w:b/>
                <w:sz w:val="18"/>
                <w:szCs w:val="18"/>
              </w:rPr>
              <w:t>constructeur levert na vaststelling de checklist in bij de examensecretaris, waarna de toetsmatrijs klaar is voor gebruik.</w:t>
            </w:r>
          </w:p>
        </w:tc>
      </w:tr>
    </w:tbl>
    <w:p w:rsidR="005D04A1" w:rsidRPr="00221C15" w:rsidRDefault="005D04A1" w:rsidP="005D04A1"/>
    <w:sectPr w:rsidR="005D04A1" w:rsidRPr="00221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0D" w:rsidRDefault="00A46D0D" w:rsidP="0020240D">
      <w:pPr>
        <w:spacing w:after="0" w:line="240" w:lineRule="auto"/>
      </w:pPr>
      <w:r>
        <w:separator/>
      </w:r>
    </w:p>
  </w:endnote>
  <w:endnote w:type="continuationSeparator" w:id="0">
    <w:p w:rsidR="00A46D0D" w:rsidRDefault="00A46D0D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20240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20240D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20240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0D" w:rsidRDefault="00A46D0D" w:rsidP="0020240D">
      <w:pPr>
        <w:spacing w:after="0" w:line="240" w:lineRule="auto"/>
      </w:pPr>
      <w:r>
        <w:separator/>
      </w:r>
    </w:p>
  </w:footnote>
  <w:footnote w:type="continuationSeparator" w:id="0">
    <w:p w:rsidR="00A46D0D" w:rsidRDefault="00A46D0D" w:rsidP="002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A46D0D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A46D0D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3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A46D0D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D"/>
    <w:rsid w:val="0020240D"/>
    <w:rsid w:val="00221C15"/>
    <w:rsid w:val="002F11BC"/>
    <w:rsid w:val="003F01C6"/>
    <w:rsid w:val="00455C8A"/>
    <w:rsid w:val="005D04A1"/>
    <w:rsid w:val="00A46D0D"/>
    <w:rsid w:val="00A80614"/>
    <w:rsid w:val="00C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Plattetekstinspringen">
    <w:name w:val="Body Text Indent"/>
    <w:basedOn w:val="Standaard"/>
    <w:link w:val="PlattetekstinspringenChar"/>
    <w:rsid w:val="00221C15"/>
    <w:pPr>
      <w:widowControl w:val="0"/>
      <w:tabs>
        <w:tab w:val="left" w:pos="-1440"/>
        <w:tab w:val="left" w:pos="-720"/>
      </w:tabs>
      <w:spacing w:after="0" w:line="272" w:lineRule="exact"/>
      <w:ind w:left="1440" w:hanging="1440"/>
      <w:jc w:val="both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21C15"/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paragraph" w:styleId="Plattetekstinspringen">
    <w:name w:val="Body Text Indent"/>
    <w:basedOn w:val="Standaard"/>
    <w:link w:val="PlattetekstinspringenChar"/>
    <w:rsid w:val="00221C15"/>
    <w:pPr>
      <w:widowControl w:val="0"/>
      <w:tabs>
        <w:tab w:val="left" w:pos="-1440"/>
        <w:tab w:val="left" w:pos="-720"/>
      </w:tabs>
      <w:spacing w:after="0" w:line="272" w:lineRule="exact"/>
      <w:ind w:left="1440" w:hanging="1440"/>
      <w:jc w:val="both"/>
    </w:pPr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221C15"/>
    <w:rPr>
      <w:rFonts w:ascii="Times New Roman" w:eastAsia="Times New Roman" w:hAnsi="Times New Roman" w:cs="Times New Roman"/>
      <w:b/>
      <w:snapToGrid w:val="0"/>
      <w:spacing w:val="-3"/>
      <w:sz w:val="28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F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F0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3593-C2E8-4723-878B-22FBF8F1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Gijs de Wild</cp:lastModifiedBy>
  <cp:revision>2</cp:revision>
  <dcterms:created xsi:type="dcterms:W3CDTF">2020-06-18T14:55:00Z</dcterms:created>
  <dcterms:modified xsi:type="dcterms:W3CDTF">2020-06-18T14:55:00Z</dcterms:modified>
</cp:coreProperties>
</file>